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7E1" w:rsidRPr="004B47E1" w:rsidRDefault="004B47E1" w:rsidP="004B47E1">
      <w:pPr>
        <w:jc w:val="center"/>
        <w:rPr>
          <w:rFonts w:ascii="仿宋" w:eastAsia="仿宋" w:hAnsi="仿宋"/>
          <w:b/>
          <w:w w:val="90"/>
          <w:sz w:val="32"/>
          <w:szCs w:val="32"/>
        </w:rPr>
      </w:pPr>
      <w:r w:rsidRPr="004B47E1">
        <w:rPr>
          <w:rFonts w:ascii="仿宋" w:eastAsia="仿宋" w:hAnsi="仿宋" w:hint="eastAsia"/>
          <w:b/>
          <w:w w:val="90"/>
          <w:sz w:val="32"/>
          <w:szCs w:val="32"/>
        </w:rPr>
        <w:t>“红色百年 健康中国”2021（第二届）中国职工沙滩运动会</w:t>
      </w:r>
    </w:p>
    <w:p w:rsidR="00653CD7" w:rsidRPr="004B47E1" w:rsidRDefault="00F44802">
      <w:pPr>
        <w:widowControl/>
        <w:jc w:val="center"/>
        <w:rPr>
          <w:rFonts w:ascii="仿宋" w:eastAsia="仿宋" w:hAnsi="仿宋"/>
          <w:b/>
          <w:sz w:val="32"/>
          <w:szCs w:val="32"/>
        </w:rPr>
      </w:pPr>
      <w:r w:rsidRPr="004B47E1">
        <w:rPr>
          <w:rFonts w:ascii="仿宋" w:eastAsia="仿宋" w:hAnsi="仿宋" w:hint="eastAsia"/>
          <w:b/>
          <w:sz w:val="32"/>
          <w:szCs w:val="32"/>
        </w:rPr>
        <w:t>沙滩足球竞赛规程</w:t>
      </w:r>
    </w:p>
    <w:p w:rsidR="00653CD7" w:rsidRDefault="00653CD7">
      <w:pPr>
        <w:jc w:val="left"/>
        <w:rPr>
          <w:rFonts w:ascii="仿宋" w:eastAsia="仿宋" w:hAnsi="仿宋"/>
          <w:b/>
          <w:sz w:val="28"/>
          <w:szCs w:val="28"/>
        </w:rPr>
      </w:pPr>
    </w:p>
    <w:p w:rsidR="00653CD7" w:rsidRDefault="00F44802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一、比赛日期、地点</w:t>
      </w:r>
    </w:p>
    <w:p w:rsidR="00653CD7" w:rsidRDefault="00F44802">
      <w:pPr>
        <w:ind w:firstLine="560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2021年12月</w:t>
      </w:r>
      <w:r w:rsidR="00114FAD">
        <w:rPr>
          <w:rFonts w:ascii="仿宋" w:eastAsia="仿宋" w:hAnsi="仿宋" w:hint="eastAsia"/>
          <w:bCs/>
          <w:sz w:val="28"/>
          <w:szCs w:val="28"/>
        </w:rPr>
        <w:t>2</w:t>
      </w:r>
      <w:r>
        <w:rPr>
          <w:rFonts w:ascii="仿宋" w:eastAsia="仿宋" w:hAnsi="仿宋" w:hint="eastAsia"/>
          <w:bCs/>
          <w:sz w:val="28"/>
          <w:szCs w:val="28"/>
        </w:rPr>
        <w:t>日-</w:t>
      </w:r>
      <w:r w:rsidR="00114FAD">
        <w:rPr>
          <w:rFonts w:ascii="仿宋" w:eastAsia="仿宋" w:hAnsi="仿宋" w:hint="eastAsia"/>
          <w:bCs/>
          <w:sz w:val="28"/>
          <w:szCs w:val="28"/>
        </w:rPr>
        <w:t>5</w:t>
      </w:r>
      <w:r>
        <w:rPr>
          <w:rFonts w:ascii="仿宋" w:eastAsia="仿宋" w:hAnsi="仿宋" w:hint="eastAsia"/>
          <w:bCs/>
          <w:sz w:val="28"/>
          <w:szCs w:val="28"/>
        </w:rPr>
        <w:t>日</w:t>
      </w:r>
    </w:p>
    <w:p w:rsidR="00653CD7" w:rsidRDefault="00F44802">
      <w:pPr>
        <w:ind w:firstLineChars="200" w:firstLine="560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海南省三亚市</w:t>
      </w:r>
      <w:r w:rsidR="005B5C6B">
        <w:rPr>
          <w:rFonts w:ascii="仿宋" w:eastAsia="仿宋" w:hAnsi="仿宋" w:hint="eastAsia"/>
          <w:sz w:val="28"/>
          <w:szCs w:val="28"/>
        </w:rPr>
        <w:t>天涯海角赛区</w:t>
      </w:r>
      <w:bookmarkStart w:id="0" w:name="_GoBack"/>
      <w:bookmarkEnd w:id="0"/>
      <w:r>
        <w:rPr>
          <w:rFonts w:ascii="仿宋" w:eastAsia="仿宋" w:hAnsi="仿宋" w:hint="eastAsia"/>
          <w:b/>
          <w:sz w:val="28"/>
          <w:szCs w:val="28"/>
        </w:rPr>
        <w:t xml:space="preserve"> </w:t>
      </w:r>
    </w:p>
    <w:p w:rsidR="00653CD7" w:rsidRDefault="00F44802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二、竞赛办法、赛程</w:t>
      </w:r>
    </w:p>
    <w:p w:rsidR="00653CD7" w:rsidRDefault="00F44802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（一）赛制：竞赛采取小组循环赛加淘汰赛的比赛办法。</w:t>
      </w:r>
    </w:p>
    <w:p w:rsidR="00653CD7" w:rsidRDefault="00F44802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（二）赛程：</w:t>
      </w:r>
    </w:p>
    <w:p w:rsidR="00653CD7" w:rsidRDefault="00F44802">
      <w:pPr>
        <w:pStyle w:val="ac"/>
        <w:numPr>
          <w:ilvl w:val="0"/>
          <w:numId w:val="1"/>
        </w:numPr>
        <w:ind w:left="964"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赛事的竞赛日程由赛事组委会制定，各参赛俱乐部、球队必须严格遵守。16支球队分为4个小组，每组4支球队，进行单循环小组赛，小组第一名和第二名晋级淘汰赛阶段；交叉对阵，单败淘汰决出八强最终排名。小组赛失利队伍将进行一轮排位赛，按净胜球数决出9-16名。</w:t>
      </w:r>
    </w:p>
    <w:p w:rsidR="00653CD7" w:rsidRDefault="00F44802">
      <w:pPr>
        <w:pStyle w:val="ac"/>
        <w:numPr>
          <w:ilvl w:val="0"/>
          <w:numId w:val="1"/>
        </w:numPr>
        <w:ind w:left="964"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因国际足联、亚足联、中国足协调整有关赛程、或遇到不可抗力因素时，赛事组委会有权对赛程</w:t>
      </w:r>
      <w:proofErr w:type="gramStart"/>
      <w:r>
        <w:rPr>
          <w:rFonts w:ascii="仿宋" w:eastAsia="仿宋" w:hAnsi="仿宋" w:hint="eastAsia"/>
          <w:sz w:val="28"/>
          <w:szCs w:val="28"/>
        </w:rPr>
        <w:t>作出</w:t>
      </w:r>
      <w:proofErr w:type="gramEnd"/>
      <w:r>
        <w:rPr>
          <w:rFonts w:ascii="仿宋" w:eastAsia="仿宋" w:hAnsi="仿宋" w:hint="eastAsia"/>
          <w:sz w:val="28"/>
          <w:szCs w:val="28"/>
        </w:rPr>
        <w:t>调整。</w:t>
      </w:r>
    </w:p>
    <w:p w:rsidR="00653CD7" w:rsidRDefault="00F44802">
      <w:pPr>
        <w:pStyle w:val="ac"/>
        <w:numPr>
          <w:ilvl w:val="0"/>
          <w:numId w:val="1"/>
        </w:numPr>
        <w:ind w:left="964"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赛事的各场比赛开球时间，由赛事组委会在开赛前统一确定。</w:t>
      </w:r>
    </w:p>
    <w:p w:rsidR="00653CD7" w:rsidRDefault="00F44802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三、奖项</w:t>
      </w:r>
    </w:p>
    <w:p w:rsidR="00653CD7" w:rsidRDefault="00F44802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（一）前三名球队：分别获得冠军、亚军、季军奖杯各一座。</w:t>
      </w:r>
    </w:p>
    <w:p w:rsidR="00653CD7" w:rsidRDefault="00F44802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（二）第一名球队每人获得金牌一枚（共13枚）及证书；</w:t>
      </w:r>
    </w:p>
    <w:p w:rsidR="00653CD7" w:rsidRDefault="00F44802">
      <w:pPr>
        <w:ind w:leftChars="480" w:left="1008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第二名球队每人获得银牌一枚（共13枚）及证书；</w:t>
      </w:r>
    </w:p>
    <w:p w:rsidR="00653CD7" w:rsidRDefault="00F44802">
      <w:pPr>
        <w:ind w:leftChars="480" w:left="1008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第三名球队每人获得铜牌一枚（共13枚）及证书；</w:t>
      </w:r>
    </w:p>
    <w:p w:rsidR="00653CD7" w:rsidRDefault="00F44802">
      <w:pPr>
        <w:ind w:leftChars="480" w:left="1008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第四至八名球队获名次牌匾一个，每人获得证书一张。</w:t>
      </w:r>
    </w:p>
    <w:p w:rsidR="00653CD7" w:rsidRDefault="00F44802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四、场地规格</w:t>
      </w:r>
    </w:p>
    <w:p w:rsidR="00653CD7" w:rsidRDefault="00F44802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比赛场地尺寸：长35-40米，宽25-30米</w:t>
      </w:r>
    </w:p>
    <w:p w:rsidR="00653CD7" w:rsidRDefault="00F44802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五、配套设施</w:t>
      </w:r>
    </w:p>
    <w:p w:rsidR="00653CD7" w:rsidRDefault="00F44802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（一）设1块标准的主比赛场地。设置临时看台区。</w:t>
      </w:r>
    </w:p>
    <w:p w:rsidR="00653CD7" w:rsidRDefault="00F44802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（二）卫生间与环境保护：</w:t>
      </w:r>
    </w:p>
    <w:p w:rsidR="00653CD7" w:rsidRDefault="00F44802">
      <w:pPr>
        <w:pStyle w:val="ac"/>
        <w:numPr>
          <w:ilvl w:val="0"/>
          <w:numId w:val="2"/>
        </w:numPr>
        <w:ind w:left="964"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请保护场地及周边设施的卫生环境，不得随意便溺、吐痰；不得随意丢弃任何垃圾，应将其投入垃圾箱内。</w:t>
      </w:r>
    </w:p>
    <w:p w:rsidR="00653CD7" w:rsidRDefault="00F44802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（三）医疗救护</w:t>
      </w:r>
    </w:p>
    <w:p w:rsidR="00653CD7" w:rsidRDefault="00F44802">
      <w:pPr>
        <w:pStyle w:val="ac"/>
        <w:numPr>
          <w:ilvl w:val="0"/>
          <w:numId w:val="3"/>
        </w:numPr>
        <w:ind w:left="964"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组委会在场地附近设有医护站，负责应对比赛过程中出现的意外事故。</w:t>
      </w:r>
    </w:p>
    <w:p w:rsidR="00653CD7" w:rsidRDefault="00F44802">
      <w:pPr>
        <w:pStyle w:val="ac"/>
        <w:numPr>
          <w:ilvl w:val="0"/>
          <w:numId w:val="3"/>
        </w:numPr>
        <w:ind w:left="964"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医疗站人员有权根据选手状况终止其参加比赛，</w:t>
      </w:r>
      <w:proofErr w:type="gramStart"/>
      <w:r>
        <w:rPr>
          <w:rFonts w:ascii="仿宋" w:eastAsia="仿宋" w:hAnsi="仿宋" w:hint="eastAsia"/>
          <w:sz w:val="28"/>
          <w:szCs w:val="28"/>
        </w:rPr>
        <w:t>若选手</w:t>
      </w:r>
      <w:proofErr w:type="gramEnd"/>
      <w:r>
        <w:rPr>
          <w:rFonts w:ascii="仿宋" w:eastAsia="仿宋" w:hAnsi="仿宋" w:hint="eastAsia"/>
          <w:sz w:val="28"/>
          <w:szCs w:val="28"/>
        </w:rPr>
        <w:t>不听从医护人员建议继续参加比赛，产生的一切后果由选手本人承担。</w:t>
      </w:r>
    </w:p>
    <w:p w:rsidR="00653CD7" w:rsidRDefault="00F44802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（四）安保工作室</w:t>
      </w:r>
    </w:p>
    <w:p w:rsidR="00653CD7" w:rsidRDefault="00F44802">
      <w:pPr>
        <w:pStyle w:val="ac"/>
        <w:numPr>
          <w:ilvl w:val="0"/>
          <w:numId w:val="4"/>
        </w:numPr>
        <w:ind w:left="964"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为保障比赛运动员和观众的人身安全，请勿携带危险物品及液体进入场内。安保人员有权驱逐不文明观众及其他相关人员。</w:t>
      </w:r>
    </w:p>
    <w:p w:rsidR="00653CD7" w:rsidRDefault="00F44802">
      <w:pPr>
        <w:pStyle w:val="ac"/>
        <w:numPr>
          <w:ilvl w:val="0"/>
          <w:numId w:val="4"/>
        </w:numPr>
        <w:ind w:left="964"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比赛期间安保办公室提供物品临时寄放服务，请不要将贵重物品放在寄存包内，如果发生损坏或遗失，由本人承担。</w:t>
      </w:r>
    </w:p>
    <w:p w:rsidR="00653CD7" w:rsidRDefault="00F44802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六、参赛办法及参赛资格</w:t>
      </w:r>
    </w:p>
    <w:p w:rsidR="00653CD7" w:rsidRDefault="00F44802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（一）赛事共设16个参赛席位，报名队伍超过16支时，中企体协将</w:t>
      </w:r>
      <w:r>
        <w:rPr>
          <w:rFonts w:ascii="仿宋" w:eastAsia="仿宋" w:hAnsi="仿宋" w:hint="eastAsia"/>
          <w:sz w:val="28"/>
          <w:szCs w:val="28"/>
        </w:rPr>
        <w:lastRenderedPageBreak/>
        <w:t>以报名先后顺序审核录取。</w:t>
      </w:r>
    </w:p>
    <w:p w:rsidR="00653CD7" w:rsidRDefault="00F44802">
      <w:pPr>
        <w:pStyle w:val="Defaul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（二）每队须报名领队、教练、队医各1人，运动员10人，其中至少2人为守门员（1名替补守门员可由场上队员兼任，该队员场上球衣号码与替补守门员球衣号码须相同），此13人为球队正编人员。</w:t>
      </w:r>
    </w:p>
    <w:p w:rsidR="003647B5" w:rsidRDefault="00F44802">
      <w:pPr>
        <w:pStyle w:val="Defaul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（三）参赛运动员参赛时，需提交县级以上医院体检健康证明；同时，还需提交运动人身意外伤害保险单。</w:t>
      </w:r>
    </w:p>
    <w:p w:rsidR="00653CD7" w:rsidRDefault="00F44802">
      <w:pPr>
        <w:pStyle w:val="Defaul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30"/>
          <w:szCs w:val="30"/>
        </w:rPr>
        <w:t>（四）所有参赛人员须按组委会要求提供新冠肺炎疫苗接种证明、5日内核酸检测阴性报告和绿色个人健康码、</w:t>
      </w:r>
      <w:r>
        <w:rPr>
          <w:rFonts w:ascii="仿宋" w:eastAsia="仿宋" w:hAnsi="仿宋" w:cs="仿宋" w:hint="eastAsia"/>
          <w:sz w:val="30"/>
          <w:szCs w:val="30"/>
        </w:rPr>
        <w:t>签署</w:t>
      </w:r>
      <w:r w:rsidR="003647B5" w:rsidRPr="003647B5">
        <w:rPr>
          <w:rFonts w:ascii="仿宋" w:eastAsia="仿宋" w:hAnsi="仿宋" w:hint="eastAsia"/>
          <w:sz w:val="30"/>
          <w:szCs w:val="30"/>
        </w:rPr>
        <w:t>《个人参赛免责和防疫承诺书》</w:t>
      </w:r>
      <w:r>
        <w:rPr>
          <w:rFonts w:ascii="仿宋" w:eastAsia="仿宋" w:hAnsi="仿宋" w:hint="eastAsia"/>
          <w:sz w:val="30"/>
          <w:szCs w:val="30"/>
        </w:rPr>
        <w:t>（请在“中企体育”</w:t>
      </w:r>
      <w:proofErr w:type="gramStart"/>
      <w:r>
        <w:rPr>
          <w:rFonts w:ascii="仿宋" w:eastAsia="仿宋" w:hAnsi="仿宋" w:hint="eastAsia"/>
          <w:sz w:val="30"/>
          <w:szCs w:val="30"/>
        </w:rPr>
        <w:t>微信公众号</w:t>
      </w:r>
      <w:proofErr w:type="gramEnd"/>
      <w:r>
        <w:rPr>
          <w:rFonts w:ascii="仿宋" w:eastAsia="仿宋" w:hAnsi="仿宋" w:hint="eastAsia"/>
          <w:sz w:val="30"/>
          <w:szCs w:val="30"/>
        </w:rPr>
        <w:t>阅读下载）。来自中高风险地区的人员谢绝参赛。</w:t>
      </w:r>
    </w:p>
    <w:p w:rsidR="00653CD7" w:rsidRDefault="00F44802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七、服装和器材</w:t>
      </w:r>
    </w:p>
    <w:p w:rsidR="00653CD7" w:rsidRDefault="00F44802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（一）球衣号码的颜色与比赛服装的颜色显著不同（浅色号码印在深色球衣上或之相反），本条尤其适用于条纹的球衣。为了更好的视觉效果，应在比赛服上保留一块纯色的位置供印制球衣号码。</w:t>
      </w:r>
    </w:p>
    <w:p w:rsidR="00653CD7" w:rsidRDefault="00F44802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（二）比赛服装的号码必须与报名名单相符，不得更改、不得无号、不得临时贴号。</w:t>
      </w:r>
    </w:p>
    <w:p w:rsidR="00653CD7" w:rsidRDefault="00F44802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（三）每名守门员的服装颜色必须有别于其他运动员和裁判员。如果球队利用“超人战术”替换了守门员，则上场守门员（Power Player）比赛服装颜色必须与本队守门员服装颜色相同并印有原号码。</w:t>
      </w:r>
    </w:p>
    <w:p w:rsidR="00653CD7" w:rsidRDefault="00F44802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（四）运动员如穿紧身中长内裤，必须与短裤的主色相同。</w:t>
      </w:r>
    </w:p>
    <w:p w:rsidR="00653CD7" w:rsidRDefault="00F44802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（五）运动员所用护踝和脚踩绷带必须</w:t>
      </w:r>
      <w:proofErr w:type="gramStart"/>
      <w:r>
        <w:rPr>
          <w:rFonts w:ascii="仿宋" w:eastAsia="仿宋" w:hAnsi="仿宋" w:hint="eastAsia"/>
          <w:sz w:val="28"/>
          <w:szCs w:val="28"/>
        </w:rPr>
        <w:t>与护袜同色</w:t>
      </w:r>
      <w:proofErr w:type="gramEnd"/>
      <w:r>
        <w:rPr>
          <w:rFonts w:ascii="仿宋" w:eastAsia="仿宋" w:hAnsi="仿宋" w:hint="eastAsia"/>
          <w:sz w:val="28"/>
          <w:szCs w:val="28"/>
        </w:rPr>
        <w:t>或透明。</w:t>
      </w:r>
    </w:p>
    <w:p w:rsidR="00653CD7" w:rsidRDefault="00F44802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（六）参赛运动员不得穿戴任何足球鞋及袜套。</w:t>
      </w:r>
    </w:p>
    <w:p w:rsidR="00653CD7" w:rsidRDefault="00F44802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八、裁判组</w:t>
      </w:r>
    </w:p>
    <w:p w:rsidR="00653CD7" w:rsidRDefault="00F44802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（一）比赛监督、裁判长、裁判员由中企体协协助中国足协选派。赛事接待比赛监督2人，裁判长2人，裁判员12人。</w:t>
      </w:r>
    </w:p>
    <w:p w:rsidR="00653CD7" w:rsidRDefault="00F44802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（二）仲裁委员会的组成和职责按国际足联最新版本的《沙滩足球竞赛规则》中规定执行。</w:t>
      </w:r>
    </w:p>
    <w:p w:rsidR="00653CD7" w:rsidRDefault="00F44802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九、纪律和申诉</w:t>
      </w:r>
    </w:p>
    <w:p w:rsidR="00653CD7" w:rsidRDefault="00F44802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（一）赛事中所有违纪违规事件的处理应遵守《中国足球协会纪律处罚条例》。</w:t>
      </w:r>
    </w:p>
    <w:p w:rsidR="00653CD7" w:rsidRDefault="00F44802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（二）赛事比赛中的违纪事件，由赛事组委会纪律委员会在其（授权的）管辖范围内，依照《中国足球协会纪律处罚条例》处理，并报中国足球协会纪律委员会备案。超越赛区管理权限的，向中国足球协会纪律委员会报告。</w:t>
      </w:r>
    </w:p>
    <w:p w:rsidR="00653CD7" w:rsidRDefault="00F44802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（三）纪律处罚</w:t>
      </w:r>
    </w:p>
    <w:p w:rsidR="00653CD7" w:rsidRDefault="00F44802">
      <w:pPr>
        <w:pStyle w:val="ac"/>
        <w:numPr>
          <w:ilvl w:val="0"/>
          <w:numId w:val="5"/>
        </w:numPr>
        <w:ind w:left="964"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所有纪律处罚由赛事组委会依据比赛监督、裁判长报告、当事人陈述及比赛录像出具处罚报告。</w:t>
      </w:r>
    </w:p>
    <w:p w:rsidR="00653CD7" w:rsidRDefault="00F44802">
      <w:pPr>
        <w:pStyle w:val="ac"/>
        <w:numPr>
          <w:ilvl w:val="0"/>
          <w:numId w:val="5"/>
        </w:numPr>
        <w:ind w:left="964" w:firstLineChars="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如果情节特别严重，赛事组委会应将情况上报中国足球协会纪律委员会，并同时交由当地公安机关处理。</w:t>
      </w:r>
    </w:p>
    <w:p w:rsidR="00653CD7" w:rsidRDefault="00F44802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（四）上诉</w:t>
      </w:r>
    </w:p>
    <w:p w:rsidR="00653CD7" w:rsidRDefault="00F44802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参赛俱乐部、队伍对赛事组委会纪律委员会处理结果不服，可上诉至中国足球协会仲裁委员会，由中国足球协会仲裁委员会负责处理。</w:t>
      </w:r>
    </w:p>
    <w:p w:rsidR="00653CD7" w:rsidRDefault="00F44802" w:rsidP="004B556C">
      <w:pPr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28"/>
          <w:szCs w:val="28"/>
        </w:rPr>
        <w:t>十、</w:t>
      </w:r>
      <w:r>
        <w:rPr>
          <w:rFonts w:ascii="华文仿宋" w:eastAsia="华文仿宋" w:hAnsi="华文仿宋" w:cs="Times New Roman" w:hint="eastAsia"/>
          <w:b/>
          <w:sz w:val="28"/>
          <w:szCs w:val="28"/>
        </w:rPr>
        <w:t>本规程解释权属于2021（第二届）中国职工沙滩运动会组委会，未尽事项，另行通知。</w:t>
      </w:r>
    </w:p>
    <w:sectPr w:rsidR="00653CD7">
      <w:footerReference w:type="first" r:id="rId10"/>
      <w:pgSz w:w="11906" w:h="16838"/>
      <w:pgMar w:top="1440" w:right="1797" w:bottom="1440" w:left="1797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290" w:rsidRDefault="00D06290">
      <w:r>
        <w:separator/>
      </w:r>
    </w:p>
  </w:endnote>
  <w:endnote w:type="continuationSeparator" w:id="0">
    <w:p w:rsidR="00D06290" w:rsidRDefault="00D0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33404"/>
    </w:sdtPr>
    <w:sdtEndPr/>
    <w:sdtContent>
      <w:p w:rsidR="00653CD7" w:rsidRDefault="00D06290">
        <w:pPr>
          <w:pStyle w:val="a5"/>
          <w:jc w:val="center"/>
        </w:pPr>
      </w:p>
    </w:sdtContent>
  </w:sdt>
  <w:p w:rsidR="00653CD7" w:rsidRDefault="00653C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290" w:rsidRDefault="00D06290">
      <w:r>
        <w:separator/>
      </w:r>
    </w:p>
  </w:footnote>
  <w:footnote w:type="continuationSeparator" w:id="0">
    <w:p w:rsidR="00D06290" w:rsidRDefault="00D06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41A1"/>
    <w:multiLevelType w:val="multilevel"/>
    <w:tmpl w:val="09DE41A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CDA0761"/>
    <w:multiLevelType w:val="multilevel"/>
    <w:tmpl w:val="1CDA0761"/>
    <w:lvl w:ilvl="0">
      <w:start w:val="1"/>
      <w:numFmt w:val="decimal"/>
      <w:lvlText w:val="%1."/>
      <w:lvlJc w:val="left"/>
      <w:pPr>
        <w:ind w:left="1262" w:hanging="420"/>
      </w:pPr>
    </w:lvl>
    <w:lvl w:ilvl="1">
      <w:start w:val="1"/>
      <w:numFmt w:val="lowerLetter"/>
      <w:lvlText w:val="%2)"/>
      <w:lvlJc w:val="left"/>
      <w:pPr>
        <w:ind w:left="1682" w:hanging="420"/>
      </w:pPr>
    </w:lvl>
    <w:lvl w:ilvl="2">
      <w:start w:val="1"/>
      <w:numFmt w:val="lowerRoman"/>
      <w:lvlText w:val="%3."/>
      <w:lvlJc w:val="right"/>
      <w:pPr>
        <w:ind w:left="2102" w:hanging="420"/>
      </w:pPr>
    </w:lvl>
    <w:lvl w:ilvl="3">
      <w:start w:val="1"/>
      <w:numFmt w:val="decimal"/>
      <w:lvlText w:val="%4."/>
      <w:lvlJc w:val="left"/>
      <w:pPr>
        <w:ind w:left="2522" w:hanging="420"/>
      </w:pPr>
    </w:lvl>
    <w:lvl w:ilvl="4">
      <w:start w:val="1"/>
      <w:numFmt w:val="lowerLetter"/>
      <w:lvlText w:val="%5)"/>
      <w:lvlJc w:val="left"/>
      <w:pPr>
        <w:ind w:left="2942" w:hanging="420"/>
      </w:pPr>
    </w:lvl>
    <w:lvl w:ilvl="5">
      <w:start w:val="1"/>
      <w:numFmt w:val="lowerRoman"/>
      <w:lvlText w:val="%6."/>
      <w:lvlJc w:val="right"/>
      <w:pPr>
        <w:ind w:left="3362" w:hanging="420"/>
      </w:pPr>
    </w:lvl>
    <w:lvl w:ilvl="6">
      <w:start w:val="1"/>
      <w:numFmt w:val="decimal"/>
      <w:lvlText w:val="%7."/>
      <w:lvlJc w:val="left"/>
      <w:pPr>
        <w:ind w:left="3782" w:hanging="420"/>
      </w:pPr>
    </w:lvl>
    <w:lvl w:ilvl="7">
      <w:start w:val="1"/>
      <w:numFmt w:val="lowerLetter"/>
      <w:lvlText w:val="%8)"/>
      <w:lvlJc w:val="left"/>
      <w:pPr>
        <w:ind w:left="4202" w:hanging="420"/>
      </w:pPr>
    </w:lvl>
    <w:lvl w:ilvl="8">
      <w:start w:val="1"/>
      <w:numFmt w:val="lowerRoman"/>
      <w:lvlText w:val="%9."/>
      <w:lvlJc w:val="right"/>
      <w:pPr>
        <w:ind w:left="4622" w:hanging="420"/>
      </w:pPr>
    </w:lvl>
  </w:abstractNum>
  <w:abstractNum w:abstractNumId="2">
    <w:nsid w:val="3A255B79"/>
    <w:multiLevelType w:val="multilevel"/>
    <w:tmpl w:val="3A255B7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B563BF4"/>
    <w:multiLevelType w:val="multilevel"/>
    <w:tmpl w:val="5B563BF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0315EE8"/>
    <w:multiLevelType w:val="multilevel"/>
    <w:tmpl w:val="70315EE8"/>
    <w:lvl w:ilvl="0">
      <w:start w:val="1"/>
      <w:numFmt w:val="decimal"/>
      <w:lvlText w:val="%1."/>
      <w:lvlJc w:val="left"/>
      <w:pPr>
        <w:ind w:left="1155" w:hanging="420"/>
      </w:pPr>
    </w:lvl>
    <w:lvl w:ilvl="1">
      <w:start w:val="1"/>
      <w:numFmt w:val="lowerLetter"/>
      <w:lvlText w:val="%2)"/>
      <w:lvlJc w:val="left"/>
      <w:pPr>
        <w:ind w:left="1575" w:hanging="420"/>
      </w:pPr>
    </w:lvl>
    <w:lvl w:ilvl="2">
      <w:start w:val="1"/>
      <w:numFmt w:val="lowerRoman"/>
      <w:lvlText w:val="%3."/>
      <w:lvlJc w:val="right"/>
      <w:pPr>
        <w:ind w:left="1995" w:hanging="420"/>
      </w:pPr>
    </w:lvl>
    <w:lvl w:ilvl="3">
      <w:start w:val="1"/>
      <w:numFmt w:val="decimal"/>
      <w:lvlText w:val="%4."/>
      <w:lvlJc w:val="left"/>
      <w:pPr>
        <w:ind w:left="2415" w:hanging="420"/>
      </w:pPr>
    </w:lvl>
    <w:lvl w:ilvl="4">
      <w:start w:val="1"/>
      <w:numFmt w:val="lowerLetter"/>
      <w:lvlText w:val="%5)"/>
      <w:lvlJc w:val="left"/>
      <w:pPr>
        <w:ind w:left="2835" w:hanging="420"/>
      </w:pPr>
    </w:lvl>
    <w:lvl w:ilvl="5">
      <w:start w:val="1"/>
      <w:numFmt w:val="lowerRoman"/>
      <w:lvlText w:val="%6."/>
      <w:lvlJc w:val="right"/>
      <w:pPr>
        <w:ind w:left="3255" w:hanging="420"/>
      </w:pPr>
    </w:lvl>
    <w:lvl w:ilvl="6">
      <w:start w:val="1"/>
      <w:numFmt w:val="decimal"/>
      <w:lvlText w:val="%7."/>
      <w:lvlJc w:val="left"/>
      <w:pPr>
        <w:ind w:left="3675" w:hanging="420"/>
      </w:pPr>
    </w:lvl>
    <w:lvl w:ilvl="7">
      <w:start w:val="1"/>
      <w:numFmt w:val="lowerLetter"/>
      <w:lvlText w:val="%8)"/>
      <w:lvlJc w:val="left"/>
      <w:pPr>
        <w:ind w:left="4095" w:hanging="420"/>
      </w:pPr>
    </w:lvl>
    <w:lvl w:ilvl="8">
      <w:start w:val="1"/>
      <w:numFmt w:val="lowerRoman"/>
      <w:lvlText w:val="%9."/>
      <w:lvlJc w:val="right"/>
      <w:pPr>
        <w:ind w:left="4515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332C"/>
    <w:rsid w:val="000136DC"/>
    <w:rsid w:val="00024CA9"/>
    <w:rsid w:val="00032DF9"/>
    <w:rsid w:val="00073210"/>
    <w:rsid w:val="00090C97"/>
    <w:rsid w:val="0009327D"/>
    <w:rsid w:val="000D31CF"/>
    <w:rsid w:val="00103979"/>
    <w:rsid w:val="00106885"/>
    <w:rsid w:val="00114FAD"/>
    <w:rsid w:val="0011549F"/>
    <w:rsid w:val="0011678C"/>
    <w:rsid w:val="001170EF"/>
    <w:rsid w:val="001174D3"/>
    <w:rsid w:val="001224FC"/>
    <w:rsid w:val="00123D03"/>
    <w:rsid w:val="001249E6"/>
    <w:rsid w:val="00137AF0"/>
    <w:rsid w:val="00143769"/>
    <w:rsid w:val="00156A98"/>
    <w:rsid w:val="00172E6E"/>
    <w:rsid w:val="00190280"/>
    <w:rsid w:val="0019261A"/>
    <w:rsid w:val="0019749F"/>
    <w:rsid w:val="001A1EE4"/>
    <w:rsid w:val="001D46DB"/>
    <w:rsid w:val="001D67D0"/>
    <w:rsid w:val="001F0FF9"/>
    <w:rsid w:val="00220902"/>
    <w:rsid w:val="00223188"/>
    <w:rsid w:val="00227AEC"/>
    <w:rsid w:val="002447FD"/>
    <w:rsid w:val="00245D6B"/>
    <w:rsid w:val="00261288"/>
    <w:rsid w:val="0026267B"/>
    <w:rsid w:val="002C7F3A"/>
    <w:rsid w:val="002E672E"/>
    <w:rsid w:val="002F01DB"/>
    <w:rsid w:val="002F4C38"/>
    <w:rsid w:val="002F5EA0"/>
    <w:rsid w:val="002F6F0B"/>
    <w:rsid w:val="003026EF"/>
    <w:rsid w:val="00322A5C"/>
    <w:rsid w:val="0032332C"/>
    <w:rsid w:val="00330344"/>
    <w:rsid w:val="00340D61"/>
    <w:rsid w:val="00346BE6"/>
    <w:rsid w:val="0036271E"/>
    <w:rsid w:val="003647B5"/>
    <w:rsid w:val="003A7F8F"/>
    <w:rsid w:val="003B5DAC"/>
    <w:rsid w:val="003E7FA6"/>
    <w:rsid w:val="003F3973"/>
    <w:rsid w:val="004072C0"/>
    <w:rsid w:val="00413725"/>
    <w:rsid w:val="00414DD2"/>
    <w:rsid w:val="004172FF"/>
    <w:rsid w:val="004406A7"/>
    <w:rsid w:val="004614AE"/>
    <w:rsid w:val="004724B8"/>
    <w:rsid w:val="00491BC7"/>
    <w:rsid w:val="004A372A"/>
    <w:rsid w:val="004B47E1"/>
    <w:rsid w:val="004B556C"/>
    <w:rsid w:val="004D0470"/>
    <w:rsid w:val="004E0C2B"/>
    <w:rsid w:val="0051266E"/>
    <w:rsid w:val="005150DB"/>
    <w:rsid w:val="00516B19"/>
    <w:rsid w:val="00524CD4"/>
    <w:rsid w:val="005711BB"/>
    <w:rsid w:val="00572E22"/>
    <w:rsid w:val="00573D25"/>
    <w:rsid w:val="00582B32"/>
    <w:rsid w:val="005840AC"/>
    <w:rsid w:val="005937C6"/>
    <w:rsid w:val="005A0ADE"/>
    <w:rsid w:val="005B535A"/>
    <w:rsid w:val="005B5C6B"/>
    <w:rsid w:val="005B79AF"/>
    <w:rsid w:val="005D67DE"/>
    <w:rsid w:val="00653CD7"/>
    <w:rsid w:val="00654705"/>
    <w:rsid w:val="00661B2D"/>
    <w:rsid w:val="00694405"/>
    <w:rsid w:val="006B6B7F"/>
    <w:rsid w:val="006C5489"/>
    <w:rsid w:val="00725A10"/>
    <w:rsid w:val="00745E76"/>
    <w:rsid w:val="007552C9"/>
    <w:rsid w:val="007576D1"/>
    <w:rsid w:val="0076449A"/>
    <w:rsid w:val="00785B25"/>
    <w:rsid w:val="007B48F7"/>
    <w:rsid w:val="007E248C"/>
    <w:rsid w:val="007F35AA"/>
    <w:rsid w:val="008067F6"/>
    <w:rsid w:val="008148F8"/>
    <w:rsid w:val="00834151"/>
    <w:rsid w:val="00844EE0"/>
    <w:rsid w:val="00846080"/>
    <w:rsid w:val="0084636B"/>
    <w:rsid w:val="00853B76"/>
    <w:rsid w:val="008605FC"/>
    <w:rsid w:val="0087469E"/>
    <w:rsid w:val="008836DE"/>
    <w:rsid w:val="0089340C"/>
    <w:rsid w:val="008A7112"/>
    <w:rsid w:val="008C160D"/>
    <w:rsid w:val="008E1045"/>
    <w:rsid w:val="008E57A8"/>
    <w:rsid w:val="008F35AA"/>
    <w:rsid w:val="009068A5"/>
    <w:rsid w:val="00912391"/>
    <w:rsid w:val="009337D1"/>
    <w:rsid w:val="00940E3A"/>
    <w:rsid w:val="0095179B"/>
    <w:rsid w:val="00952CFB"/>
    <w:rsid w:val="0095314E"/>
    <w:rsid w:val="009617DB"/>
    <w:rsid w:val="009647E7"/>
    <w:rsid w:val="00966FB4"/>
    <w:rsid w:val="00970E0D"/>
    <w:rsid w:val="00970E96"/>
    <w:rsid w:val="00973631"/>
    <w:rsid w:val="0099702F"/>
    <w:rsid w:val="009A7CF6"/>
    <w:rsid w:val="009E7426"/>
    <w:rsid w:val="009F758B"/>
    <w:rsid w:val="00A06A99"/>
    <w:rsid w:val="00A14781"/>
    <w:rsid w:val="00A47661"/>
    <w:rsid w:val="00A47991"/>
    <w:rsid w:val="00A50655"/>
    <w:rsid w:val="00A9268F"/>
    <w:rsid w:val="00A95C9D"/>
    <w:rsid w:val="00AA4632"/>
    <w:rsid w:val="00AB110D"/>
    <w:rsid w:val="00AC042A"/>
    <w:rsid w:val="00AC5192"/>
    <w:rsid w:val="00AD6D0B"/>
    <w:rsid w:val="00AD766B"/>
    <w:rsid w:val="00AF4DFA"/>
    <w:rsid w:val="00B06F8A"/>
    <w:rsid w:val="00B156A9"/>
    <w:rsid w:val="00B20681"/>
    <w:rsid w:val="00B30C4D"/>
    <w:rsid w:val="00B37193"/>
    <w:rsid w:val="00B55B92"/>
    <w:rsid w:val="00B56809"/>
    <w:rsid w:val="00B73C3D"/>
    <w:rsid w:val="00BB029D"/>
    <w:rsid w:val="00BB2DD1"/>
    <w:rsid w:val="00BB669B"/>
    <w:rsid w:val="00BC5405"/>
    <w:rsid w:val="00BE133C"/>
    <w:rsid w:val="00BE329A"/>
    <w:rsid w:val="00BF5786"/>
    <w:rsid w:val="00C0171A"/>
    <w:rsid w:val="00C0203D"/>
    <w:rsid w:val="00C16EFD"/>
    <w:rsid w:val="00C207A1"/>
    <w:rsid w:val="00C258E3"/>
    <w:rsid w:val="00C30589"/>
    <w:rsid w:val="00C33358"/>
    <w:rsid w:val="00C41D39"/>
    <w:rsid w:val="00C46EE5"/>
    <w:rsid w:val="00C848D1"/>
    <w:rsid w:val="00C91C5D"/>
    <w:rsid w:val="00C93F5D"/>
    <w:rsid w:val="00CA225E"/>
    <w:rsid w:val="00CA2A6C"/>
    <w:rsid w:val="00CA5D38"/>
    <w:rsid w:val="00CB08E3"/>
    <w:rsid w:val="00CB6FDA"/>
    <w:rsid w:val="00CD644C"/>
    <w:rsid w:val="00CE4C00"/>
    <w:rsid w:val="00CE7BAB"/>
    <w:rsid w:val="00CF185D"/>
    <w:rsid w:val="00D06290"/>
    <w:rsid w:val="00D2506D"/>
    <w:rsid w:val="00D313B8"/>
    <w:rsid w:val="00D37A4E"/>
    <w:rsid w:val="00D404D6"/>
    <w:rsid w:val="00D70D39"/>
    <w:rsid w:val="00D962D6"/>
    <w:rsid w:val="00DC446C"/>
    <w:rsid w:val="00DC482F"/>
    <w:rsid w:val="00DC609E"/>
    <w:rsid w:val="00E06238"/>
    <w:rsid w:val="00E2598C"/>
    <w:rsid w:val="00E644B9"/>
    <w:rsid w:val="00E721C8"/>
    <w:rsid w:val="00EA0D8A"/>
    <w:rsid w:val="00EA61C1"/>
    <w:rsid w:val="00EB5ADD"/>
    <w:rsid w:val="00EC4138"/>
    <w:rsid w:val="00EC78E9"/>
    <w:rsid w:val="00ED2F1C"/>
    <w:rsid w:val="00EF1A55"/>
    <w:rsid w:val="00F05B1B"/>
    <w:rsid w:val="00F05BAF"/>
    <w:rsid w:val="00F06D79"/>
    <w:rsid w:val="00F1421E"/>
    <w:rsid w:val="00F44802"/>
    <w:rsid w:val="00F5559D"/>
    <w:rsid w:val="00F64066"/>
    <w:rsid w:val="00F765FC"/>
    <w:rsid w:val="00F96818"/>
    <w:rsid w:val="00FA7E75"/>
    <w:rsid w:val="00FE1887"/>
    <w:rsid w:val="00FF6920"/>
    <w:rsid w:val="024D262D"/>
    <w:rsid w:val="02B34652"/>
    <w:rsid w:val="03DA14F7"/>
    <w:rsid w:val="048507A1"/>
    <w:rsid w:val="04B52685"/>
    <w:rsid w:val="04D93849"/>
    <w:rsid w:val="06C208BF"/>
    <w:rsid w:val="09D37589"/>
    <w:rsid w:val="0B4034F4"/>
    <w:rsid w:val="0B8938BB"/>
    <w:rsid w:val="0E6529E7"/>
    <w:rsid w:val="0F120455"/>
    <w:rsid w:val="100B5AB5"/>
    <w:rsid w:val="10253896"/>
    <w:rsid w:val="108F24E4"/>
    <w:rsid w:val="12606A83"/>
    <w:rsid w:val="152C1DBE"/>
    <w:rsid w:val="155A2037"/>
    <w:rsid w:val="16D702EE"/>
    <w:rsid w:val="191F6239"/>
    <w:rsid w:val="1B09496E"/>
    <w:rsid w:val="1B825851"/>
    <w:rsid w:val="1B895F31"/>
    <w:rsid w:val="1BBB46FA"/>
    <w:rsid w:val="1C054DFE"/>
    <w:rsid w:val="1D7455FB"/>
    <w:rsid w:val="1DE85B40"/>
    <w:rsid w:val="1E671FD4"/>
    <w:rsid w:val="1F694298"/>
    <w:rsid w:val="1F982058"/>
    <w:rsid w:val="1FEE6290"/>
    <w:rsid w:val="20404667"/>
    <w:rsid w:val="21084439"/>
    <w:rsid w:val="23BD0D10"/>
    <w:rsid w:val="25597472"/>
    <w:rsid w:val="25C95D3A"/>
    <w:rsid w:val="277438B2"/>
    <w:rsid w:val="27F94DF5"/>
    <w:rsid w:val="284D033D"/>
    <w:rsid w:val="287326F5"/>
    <w:rsid w:val="2A5A0587"/>
    <w:rsid w:val="2B501024"/>
    <w:rsid w:val="2BD829E2"/>
    <w:rsid w:val="2DA15146"/>
    <w:rsid w:val="2E0268AF"/>
    <w:rsid w:val="2EA368BA"/>
    <w:rsid w:val="32880771"/>
    <w:rsid w:val="329A6CD0"/>
    <w:rsid w:val="332D7E34"/>
    <w:rsid w:val="361A73E8"/>
    <w:rsid w:val="36405C0D"/>
    <w:rsid w:val="3698069A"/>
    <w:rsid w:val="387B79DC"/>
    <w:rsid w:val="39623A40"/>
    <w:rsid w:val="3A58718C"/>
    <w:rsid w:val="3C787A81"/>
    <w:rsid w:val="3D3B0BFC"/>
    <w:rsid w:val="415E6FE4"/>
    <w:rsid w:val="4300616B"/>
    <w:rsid w:val="439C6A4A"/>
    <w:rsid w:val="44B1050F"/>
    <w:rsid w:val="460003B5"/>
    <w:rsid w:val="46DD5EB9"/>
    <w:rsid w:val="494C16F7"/>
    <w:rsid w:val="4982407D"/>
    <w:rsid w:val="49D21412"/>
    <w:rsid w:val="4A9408EC"/>
    <w:rsid w:val="4E3515B4"/>
    <w:rsid w:val="4F850596"/>
    <w:rsid w:val="508500F2"/>
    <w:rsid w:val="517A68F6"/>
    <w:rsid w:val="51C64C62"/>
    <w:rsid w:val="55302260"/>
    <w:rsid w:val="554365B3"/>
    <w:rsid w:val="558D6B98"/>
    <w:rsid w:val="55CD23DD"/>
    <w:rsid w:val="56242996"/>
    <w:rsid w:val="56B74825"/>
    <w:rsid w:val="587965CC"/>
    <w:rsid w:val="591A5DF1"/>
    <w:rsid w:val="59A10F5A"/>
    <w:rsid w:val="5A3C0C6D"/>
    <w:rsid w:val="5CE01DE9"/>
    <w:rsid w:val="5D474BE7"/>
    <w:rsid w:val="5DC63D8E"/>
    <w:rsid w:val="5E5C66D6"/>
    <w:rsid w:val="60CB42CB"/>
    <w:rsid w:val="61DA2BA7"/>
    <w:rsid w:val="62D065F5"/>
    <w:rsid w:val="635D6D49"/>
    <w:rsid w:val="649E1963"/>
    <w:rsid w:val="655156AC"/>
    <w:rsid w:val="6687776C"/>
    <w:rsid w:val="66DB1640"/>
    <w:rsid w:val="682262A2"/>
    <w:rsid w:val="69023EB2"/>
    <w:rsid w:val="6CB024C4"/>
    <w:rsid w:val="6F260B9B"/>
    <w:rsid w:val="6FCC5B6B"/>
    <w:rsid w:val="70E45540"/>
    <w:rsid w:val="71962AC0"/>
    <w:rsid w:val="73760B7D"/>
    <w:rsid w:val="7383164E"/>
    <w:rsid w:val="74D23559"/>
    <w:rsid w:val="7643123F"/>
    <w:rsid w:val="78880BA4"/>
    <w:rsid w:val="788E1463"/>
    <w:rsid w:val="78F75E7B"/>
    <w:rsid w:val="7A4D371A"/>
    <w:rsid w:val="7AE805CF"/>
    <w:rsid w:val="7B701AD4"/>
    <w:rsid w:val="7C665C9C"/>
    <w:rsid w:val="7CBF0438"/>
    <w:rsid w:val="7D2C4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footnote text" w:qFormat="1"/>
    <w:lsdException w:name="annotation text" w:qFormat="1"/>
    <w:lsdException w:name="header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7">
    <w:name w:val="toc 7"/>
    <w:basedOn w:val="a"/>
    <w:next w:val="a"/>
    <w:uiPriority w:val="39"/>
    <w:unhideWhenUsed/>
    <w:qFormat/>
    <w:pPr>
      <w:ind w:left="1260"/>
      <w:jc w:val="left"/>
    </w:pPr>
    <w:rPr>
      <w:sz w:val="18"/>
      <w:szCs w:val="18"/>
    </w:rPr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5">
    <w:name w:val="toc 5"/>
    <w:basedOn w:val="a"/>
    <w:next w:val="a"/>
    <w:uiPriority w:val="39"/>
    <w:unhideWhenUsed/>
    <w:qFormat/>
    <w:pPr>
      <w:ind w:left="840"/>
      <w:jc w:val="left"/>
    </w:pPr>
    <w:rPr>
      <w:sz w:val="18"/>
      <w:szCs w:val="18"/>
    </w:rPr>
  </w:style>
  <w:style w:type="paragraph" w:styleId="3">
    <w:name w:val="toc 3"/>
    <w:basedOn w:val="a"/>
    <w:next w:val="a"/>
    <w:uiPriority w:val="39"/>
    <w:unhideWhenUsed/>
    <w:qFormat/>
    <w:pPr>
      <w:ind w:left="420"/>
      <w:jc w:val="left"/>
    </w:pPr>
    <w:rPr>
      <w:i/>
      <w:iCs/>
      <w:sz w:val="20"/>
      <w:szCs w:val="20"/>
    </w:rPr>
  </w:style>
  <w:style w:type="paragraph" w:styleId="8">
    <w:name w:val="toc 8"/>
    <w:basedOn w:val="a"/>
    <w:next w:val="a"/>
    <w:uiPriority w:val="39"/>
    <w:unhideWhenUsed/>
    <w:qFormat/>
    <w:pPr>
      <w:ind w:left="1470"/>
      <w:jc w:val="left"/>
    </w:pPr>
    <w:rPr>
      <w:sz w:val="18"/>
      <w:szCs w:val="18"/>
    </w:r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pPr>
      <w:spacing w:before="120" w:after="120"/>
      <w:jc w:val="left"/>
    </w:pPr>
    <w:rPr>
      <w:b/>
      <w:bCs/>
      <w:caps/>
      <w:sz w:val="20"/>
      <w:szCs w:val="20"/>
    </w:rPr>
  </w:style>
  <w:style w:type="paragraph" w:styleId="4">
    <w:name w:val="toc 4"/>
    <w:basedOn w:val="a"/>
    <w:next w:val="a"/>
    <w:uiPriority w:val="39"/>
    <w:unhideWhenUsed/>
    <w:qFormat/>
    <w:pPr>
      <w:ind w:left="630"/>
      <w:jc w:val="left"/>
    </w:pPr>
    <w:rPr>
      <w:sz w:val="18"/>
      <w:szCs w:val="18"/>
    </w:rPr>
  </w:style>
  <w:style w:type="paragraph" w:styleId="a7">
    <w:name w:val="Subtitle"/>
    <w:basedOn w:val="a"/>
    <w:next w:val="a"/>
    <w:link w:val="Char2"/>
    <w:qFormat/>
    <w:pPr>
      <w:spacing w:line="576" w:lineRule="exact"/>
      <w:ind w:firstLineChars="200" w:firstLine="200"/>
      <w:jc w:val="left"/>
      <w:outlineLvl w:val="1"/>
    </w:pPr>
    <w:rPr>
      <w:rFonts w:ascii="等线" w:eastAsia="仿宋_GB2312" w:hAnsi="等线" w:cs="Times New Roman"/>
      <w:b/>
      <w:bCs/>
      <w:kern w:val="28"/>
      <w:sz w:val="32"/>
      <w:szCs w:val="32"/>
    </w:rPr>
  </w:style>
  <w:style w:type="paragraph" w:styleId="a8">
    <w:name w:val="footnote text"/>
    <w:basedOn w:val="a"/>
    <w:link w:val="Char3"/>
    <w:uiPriority w:val="99"/>
    <w:semiHidden/>
    <w:unhideWhenUsed/>
    <w:qFormat/>
    <w:pPr>
      <w:snapToGrid w:val="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unhideWhenUsed/>
    <w:qFormat/>
    <w:pPr>
      <w:ind w:left="1050"/>
      <w:jc w:val="left"/>
    </w:pPr>
    <w:rPr>
      <w:sz w:val="18"/>
      <w:szCs w:val="18"/>
    </w:rPr>
  </w:style>
  <w:style w:type="paragraph" w:styleId="2">
    <w:name w:val="toc 2"/>
    <w:basedOn w:val="a"/>
    <w:next w:val="a"/>
    <w:uiPriority w:val="39"/>
    <w:unhideWhenUsed/>
    <w:qFormat/>
    <w:pPr>
      <w:ind w:left="210"/>
      <w:jc w:val="left"/>
    </w:pPr>
    <w:rPr>
      <w:smallCaps/>
      <w:sz w:val="20"/>
      <w:szCs w:val="20"/>
    </w:rPr>
  </w:style>
  <w:style w:type="paragraph" w:styleId="9">
    <w:name w:val="toc 9"/>
    <w:basedOn w:val="a"/>
    <w:next w:val="a"/>
    <w:uiPriority w:val="39"/>
    <w:unhideWhenUsed/>
    <w:qFormat/>
    <w:pPr>
      <w:ind w:left="1680"/>
      <w:jc w:val="left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Pr>
      <w:vertAlign w:val="superscript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3">
    <w:name w:val="脚注文本 Char"/>
    <w:basedOn w:val="a0"/>
    <w:link w:val="a8"/>
    <w:uiPriority w:val="99"/>
    <w:semiHidden/>
    <w:qFormat/>
    <w:rPr>
      <w:sz w:val="18"/>
      <w:szCs w:val="18"/>
    </w:rPr>
  </w:style>
  <w:style w:type="paragraph" w:styleId="ad">
    <w:name w:val="No Spacing"/>
    <w:link w:val="Char4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4">
    <w:name w:val="无间隔 Char"/>
    <w:basedOn w:val="a0"/>
    <w:link w:val="ad"/>
    <w:uiPriority w:val="1"/>
    <w:qFormat/>
    <w:rPr>
      <w:kern w:val="0"/>
      <w:sz w:val="22"/>
    </w:rPr>
  </w:style>
  <w:style w:type="character" w:customStyle="1" w:styleId="Char2">
    <w:name w:val="副标题 Char"/>
    <w:basedOn w:val="a0"/>
    <w:link w:val="a7"/>
    <w:qFormat/>
    <w:rPr>
      <w:rFonts w:ascii="等线" w:eastAsia="仿宋_GB2312" w:hAnsi="等线" w:cs="Times New Roman"/>
      <w:b/>
      <w:bCs/>
      <w:kern w:val="28"/>
      <w:sz w:val="32"/>
      <w:szCs w:val="32"/>
    </w:rPr>
  </w:style>
  <w:style w:type="paragraph" w:customStyle="1" w:styleId="20">
    <w:name w:val="列出段落2"/>
    <w:basedOn w:val="a"/>
    <w:qFormat/>
    <w:pPr>
      <w:ind w:firstLineChars="200" w:firstLine="42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A9E12A-9190-4272-A9A3-CFDDCE0E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278</Words>
  <Characters>1586</Characters>
  <Application>Microsoft Office Word</Application>
  <DocSecurity>0</DocSecurity>
  <Lines>13</Lines>
  <Paragraphs>3</Paragraphs>
  <ScaleCrop>false</ScaleCrop>
  <Company>Microsoft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CAIWU</dc:creator>
  <cp:lastModifiedBy>江江</cp:lastModifiedBy>
  <cp:revision>111</cp:revision>
  <dcterms:created xsi:type="dcterms:W3CDTF">2019-08-05T05:10:00Z</dcterms:created>
  <dcterms:modified xsi:type="dcterms:W3CDTF">2021-10-21T03:23:00Z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709E7843C5BF430FBACBCAC37CDFA88C</vt:lpwstr>
  </property>
</Properties>
</file>